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F560F7" w14:textId="25B3D5C8" w:rsidR="001C3669" w:rsidRPr="008875F6" w:rsidRDefault="001C3669" w:rsidP="001C3669">
      <w:pPr>
        <w:spacing w:before="120" w:after="0" w:line="240" w:lineRule="auto"/>
        <w:jc w:val="center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b/>
          <w:bCs/>
          <w:sz w:val="24"/>
          <w:szCs w:val="24"/>
          <w:lang w:eastAsia="pl-PL"/>
        </w:rPr>
        <w:t>Przepisy Porządkowe</w:t>
      </w:r>
      <w:r>
        <w:rPr>
          <w:rFonts w:ascii="Cambria" w:eastAsia="Times New Roman" w:hAnsi="Cambria"/>
          <w:b/>
          <w:bCs/>
          <w:sz w:val="24"/>
          <w:szCs w:val="24"/>
          <w:lang w:eastAsia="pl-PL"/>
        </w:rPr>
        <w:br/>
        <w:t>dotyczące gminnego regularnego przewozu osób</w:t>
      </w:r>
    </w:p>
    <w:p w14:paraId="6695B254" w14:textId="77777777" w:rsidR="001C3669" w:rsidRPr="008875F6" w:rsidRDefault="001C3669" w:rsidP="001C3669">
      <w:pPr>
        <w:spacing w:before="120" w:after="0" w:line="240" w:lineRule="auto"/>
        <w:rPr>
          <w:rFonts w:ascii="Cambria" w:eastAsia="Times New Roman" w:hAnsi="Cambria"/>
          <w:sz w:val="24"/>
          <w:szCs w:val="24"/>
          <w:lang w:eastAsia="pl-PL"/>
        </w:rPr>
      </w:pPr>
      <w:r w:rsidRPr="008875F6">
        <w:rPr>
          <w:rFonts w:ascii="Cambria" w:eastAsia="Times New Roman" w:hAnsi="Cambria"/>
          <w:sz w:val="24"/>
          <w:szCs w:val="24"/>
          <w:lang w:eastAsia="pl-PL"/>
        </w:rPr>
        <w:t> </w:t>
      </w:r>
    </w:p>
    <w:p w14:paraId="17E72F1D" w14:textId="61ADEE0E" w:rsidR="001C3669" w:rsidRDefault="001C3669" w:rsidP="001C3669">
      <w:pPr>
        <w:numPr>
          <w:ilvl w:val="0"/>
          <w:numId w:val="1"/>
        </w:numPr>
        <w:spacing w:before="120" w:after="0" w:line="240" w:lineRule="auto"/>
        <w:jc w:val="center"/>
        <w:rPr>
          <w:rFonts w:ascii="Cambria" w:eastAsia="Times New Roman" w:hAnsi="Cambria"/>
          <w:sz w:val="24"/>
          <w:szCs w:val="24"/>
          <w:lang w:eastAsia="pl-PL"/>
        </w:rPr>
      </w:pPr>
      <w:bookmarkStart w:id="0" w:name="11"/>
      <w:bookmarkEnd w:id="0"/>
      <w:r>
        <w:rPr>
          <w:rFonts w:ascii="Cambria" w:eastAsia="Times New Roman" w:hAnsi="Cambria"/>
          <w:sz w:val="24"/>
          <w:szCs w:val="24"/>
          <w:lang w:eastAsia="pl-PL"/>
        </w:rPr>
        <w:t>Przepisy Ogólne</w:t>
      </w:r>
    </w:p>
    <w:p w14:paraId="03DD2E90" w14:textId="2A3E673F" w:rsidR="001C3669" w:rsidRPr="001C3669" w:rsidRDefault="001C3669" w:rsidP="001C3669">
      <w:pPr>
        <w:pStyle w:val="Akapitzlist"/>
        <w:numPr>
          <w:ilvl w:val="1"/>
          <w:numId w:val="1"/>
        </w:numPr>
        <w:tabs>
          <w:tab w:val="num" w:pos="720"/>
        </w:tabs>
        <w:spacing w:before="120" w:after="0" w:line="240" w:lineRule="auto"/>
        <w:rPr>
          <w:rFonts w:ascii="Cambria" w:eastAsia="Times New Roman" w:hAnsi="Cambria"/>
          <w:sz w:val="24"/>
          <w:szCs w:val="24"/>
          <w:lang w:eastAsia="pl-PL"/>
        </w:rPr>
      </w:pPr>
      <w:r w:rsidRPr="001C3669">
        <w:rPr>
          <w:rFonts w:ascii="Cambria" w:eastAsia="Times New Roman" w:hAnsi="Cambria"/>
          <w:sz w:val="24"/>
          <w:szCs w:val="24"/>
          <w:lang w:eastAsia="pl-PL"/>
        </w:rPr>
        <w:t>Przepisy porządkowe obowiązujące w gminnym regularnym przewozie osób organizowanym przez Gminę Zabierzów mają na celu zapewnienie porządku, spokoju i bezpieczeństwa w gminnym regularnym przewozie osób</w:t>
      </w:r>
      <w:r>
        <w:rPr>
          <w:rFonts w:ascii="Cambria" w:eastAsia="Times New Roman" w:hAnsi="Cambria"/>
          <w:sz w:val="24"/>
          <w:szCs w:val="24"/>
          <w:lang w:eastAsia="pl-PL"/>
        </w:rPr>
        <w:t>.</w:t>
      </w:r>
      <w:r w:rsidRPr="001C3669">
        <w:rPr>
          <w:rFonts w:ascii="Cambria" w:eastAsia="Times New Roman" w:hAnsi="Cambria"/>
          <w:sz w:val="24"/>
          <w:szCs w:val="24"/>
          <w:lang w:eastAsia="pl-PL"/>
        </w:rPr>
        <w:br/>
      </w:r>
    </w:p>
    <w:p w14:paraId="434F3875" w14:textId="4750DA8D" w:rsidR="001C3669" w:rsidRDefault="001C3669" w:rsidP="001C3669">
      <w:pPr>
        <w:pStyle w:val="Akapitzlist"/>
        <w:numPr>
          <w:ilvl w:val="1"/>
          <w:numId w:val="1"/>
        </w:numPr>
        <w:tabs>
          <w:tab w:val="num" w:pos="720"/>
        </w:tabs>
        <w:spacing w:before="120" w:after="0" w:line="240" w:lineRule="auto"/>
        <w:rPr>
          <w:rFonts w:ascii="Cambria" w:eastAsia="Times New Roman" w:hAnsi="Cambria"/>
          <w:sz w:val="24"/>
          <w:szCs w:val="24"/>
          <w:lang w:eastAsia="pl-PL"/>
        </w:rPr>
      </w:pPr>
      <w:r w:rsidRPr="001C3669">
        <w:rPr>
          <w:rFonts w:ascii="Cambria" w:eastAsia="Times New Roman" w:hAnsi="Cambria"/>
          <w:sz w:val="24"/>
          <w:szCs w:val="24"/>
          <w:lang w:eastAsia="pl-PL"/>
        </w:rPr>
        <w:t>Użyte w niniejszych przepisach określenia oznaczają;</w:t>
      </w:r>
    </w:p>
    <w:p w14:paraId="7775CFA1" w14:textId="77777777" w:rsidR="001C3669" w:rsidRDefault="001C3669" w:rsidP="001C3669">
      <w:pPr>
        <w:numPr>
          <w:ilvl w:val="2"/>
          <w:numId w:val="1"/>
        </w:numPr>
        <w:tabs>
          <w:tab w:val="clear" w:pos="1429"/>
          <w:tab w:val="num" w:pos="720"/>
        </w:tabs>
        <w:spacing w:before="120" w:after="0" w:line="240" w:lineRule="auto"/>
        <w:ind w:left="72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 w:rsidRPr="008875F6">
        <w:rPr>
          <w:rFonts w:ascii="Cambria" w:eastAsia="Times New Roman" w:hAnsi="Cambria"/>
          <w:sz w:val="24"/>
          <w:szCs w:val="24"/>
          <w:lang w:eastAsia="pl-PL"/>
        </w:rPr>
        <w:t>pojazd – środek transportu wykorzystywany w lokalnym transporcie zbiorowym;</w:t>
      </w:r>
    </w:p>
    <w:p w14:paraId="7DAB3D82" w14:textId="77777777" w:rsidR="001C3669" w:rsidRDefault="001C3669" w:rsidP="001C3669">
      <w:pPr>
        <w:numPr>
          <w:ilvl w:val="2"/>
          <w:numId w:val="1"/>
        </w:numPr>
        <w:tabs>
          <w:tab w:val="clear" w:pos="1429"/>
          <w:tab w:val="num" w:pos="720"/>
        </w:tabs>
        <w:spacing w:before="120" w:after="0" w:line="240" w:lineRule="auto"/>
        <w:ind w:left="72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 w:rsidRPr="008875F6">
        <w:rPr>
          <w:rFonts w:ascii="Cambria" w:eastAsia="Times New Roman" w:hAnsi="Cambria"/>
          <w:sz w:val="24"/>
          <w:szCs w:val="24"/>
          <w:lang w:eastAsia="pl-PL"/>
        </w:rPr>
        <w:t>przewóz – transport osób, bagażu i zwierząt;</w:t>
      </w:r>
    </w:p>
    <w:p w14:paraId="306E6617" w14:textId="77777777" w:rsidR="004C6C53" w:rsidRDefault="001C3669" w:rsidP="001C3669">
      <w:pPr>
        <w:numPr>
          <w:ilvl w:val="2"/>
          <w:numId w:val="1"/>
        </w:numPr>
        <w:tabs>
          <w:tab w:val="clear" w:pos="1429"/>
          <w:tab w:val="num" w:pos="720"/>
        </w:tabs>
        <w:spacing w:before="120" w:after="0" w:line="240" w:lineRule="auto"/>
        <w:ind w:left="72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 w:rsidRPr="004C6C53">
        <w:rPr>
          <w:rFonts w:ascii="Cambria" w:eastAsia="Times New Roman" w:hAnsi="Cambria"/>
          <w:sz w:val="24"/>
          <w:szCs w:val="24"/>
          <w:lang w:eastAsia="pl-PL"/>
        </w:rPr>
        <w:t>Organizator – Gmina Zabierzów, będąca organizatorem przewozów w ramach lokalnego transportu zbiorowego w komunikacji gminnej;</w:t>
      </w:r>
    </w:p>
    <w:p w14:paraId="62CA6027" w14:textId="75D6119B" w:rsidR="001C3669" w:rsidRPr="004C6C53" w:rsidRDefault="001C3669" w:rsidP="001C3669">
      <w:pPr>
        <w:numPr>
          <w:ilvl w:val="2"/>
          <w:numId w:val="1"/>
        </w:numPr>
        <w:tabs>
          <w:tab w:val="clear" w:pos="1429"/>
          <w:tab w:val="num" w:pos="720"/>
        </w:tabs>
        <w:spacing w:before="120" w:after="0" w:line="240" w:lineRule="auto"/>
        <w:ind w:left="72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 w:rsidRPr="004C6C53">
        <w:rPr>
          <w:rFonts w:ascii="Cambria" w:eastAsia="Times New Roman" w:hAnsi="Cambria"/>
          <w:sz w:val="24"/>
          <w:szCs w:val="24"/>
          <w:lang w:eastAsia="pl-PL"/>
        </w:rPr>
        <w:t>Operator – przedsiębiorstwo wykonujące na podstawie umowy zawartej</w:t>
      </w:r>
      <w:r w:rsidRPr="004C6C53">
        <w:rPr>
          <w:rFonts w:ascii="Cambria" w:eastAsia="Times New Roman" w:hAnsi="Cambria"/>
          <w:sz w:val="24"/>
          <w:szCs w:val="24"/>
          <w:lang w:eastAsia="pl-PL"/>
        </w:rPr>
        <w:br/>
        <w:t>z Organizatorem usługi przewozowe w zakresie lokalnego transportu zbiorowego;</w:t>
      </w:r>
    </w:p>
    <w:p w14:paraId="08D7B3CE" w14:textId="77777777" w:rsidR="001C3669" w:rsidRDefault="001C3669" w:rsidP="001C3669">
      <w:pPr>
        <w:numPr>
          <w:ilvl w:val="2"/>
          <w:numId w:val="1"/>
        </w:numPr>
        <w:tabs>
          <w:tab w:val="clear" w:pos="1429"/>
          <w:tab w:val="num" w:pos="720"/>
        </w:tabs>
        <w:spacing w:before="120" w:after="0" w:line="240" w:lineRule="auto"/>
        <w:ind w:left="72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 w:rsidRPr="008875F6">
        <w:rPr>
          <w:rFonts w:ascii="Cambria" w:eastAsia="Times New Roman" w:hAnsi="Cambria"/>
          <w:sz w:val="24"/>
          <w:szCs w:val="24"/>
          <w:lang w:eastAsia="pl-PL"/>
        </w:rPr>
        <w:t>pasażer – osoba, która zawarła umowę przewozu</w:t>
      </w:r>
      <w:r>
        <w:rPr>
          <w:rFonts w:ascii="Cambria" w:eastAsia="Times New Roman" w:hAnsi="Cambria"/>
          <w:sz w:val="24"/>
          <w:szCs w:val="24"/>
          <w:lang w:eastAsia="pl-PL"/>
        </w:rPr>
        <w:t xml:space="preserve"> bezpłatnego</w:t>
      </w:r>
    </w:p>
    <w:p w14:paraId="56198E12" w14:textId="77777777" w:rsidR="001C3669" w:rsidRDefault="001C3669" w:rsidP="001C3669">
      <w:pPr>
        <w:numPr>
          <w:ilvl w:val="2"/>
          <w:numId w:val="1"/>
        </w:numPr>
        <w:tabs>
          <w:tab w:val="clear" w:pos="1429"/>
          <w:tab w:val="num" w:pos="720"/>
        </w:tabs>
        <w:spacing w:before="120" w:after="0" w:line="240" w:lineRule="auto"/>
        <w:ind w:left="72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 xml:space="preserve">przystanek komunikacyjny – </w:t>
      </w:r>
      <w:r w:rsidRPr="007C7C18">
        <w:rPr>
          <w:rFonts w:ascii="Cambria" w:eastAsia="Times New Roman" w:hAnsi="Cambria"/>
          <w:sz w:val="24"/>
          <w:szCs w:val="24"/>
          <w:lang w:eastAsia="pl-PL"/>
        </w:rPr>
        <w:t>oznakowane właściwymi znakami drogowymi miejsce przeznaczone do wsiadania lub wysiadania pasażerów z pojazdu na danej linii komunikacyjnej oraz miejsce, w którym umieszcza się informacje dotyczące godzin odjazdu środków transportu;</w:t>
      </w:r>
    </w:p>
    <w:p w14:paraId="2D6C3722" w14:textId="77777777" w:rsidR="001C3669" w:rsidRDefault="001C3669" w:rsidP="001C3669">
      <w:pPr>
        <w:numPr>
          <w:ilvl w:val="2"/>
          <w:numId w:val="1"/>
        </w:numPr>
        <w:tabs>
          <w:tab w:val="clear" w:pos="1429"/>
          <w:tab w:val="num" w:pos="720"/>
        </w:tabs>
        <w:spacing w:before="120" w:after="0" w:line="240" w:lineRule="auto"/>
        <w:ind w:left="72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 w:rsidRPr="008875F6">
        <w:rPr>
          <w:rFonts w:ascii="Cambria" w:eastAsia="Times New Roman" w:hAnsi="Cambria"/>
          <w:sz w:val="24"/>
          <w:szCs w:val="24"/>
          <w:lang w:eastAsia="pl-PL"/>
        </w:rPr>
        <w:t>rozkład jazdy – określony na podstawie Prawa przewozowego plan kursów pojazdów, podawany do publicznej wiadomości poprzez określenie planowanych godzin odjazdu pojazdu z przystank</w:t>
      </w:r>
      <w:r>
        <w:rPr>
          <w:rFonts w:ascii="Cambria" w:eastAsia="Times New Roman" w:hAnsi="Cambria"/>
          <w:sz w:val="24"/>
          <w:szCs w:val="24"/>
          <w:lang w:eastAsia="pl-PL"/>
        </w:rPr>
        <w:t>ów</w:t>
      </w:r>
      <w:r w:rsidRPr="008875F6">
        <w:rPr>
          <w:rFonts w:ascii="Cambria" w:eastAsia="Times New Roman" w:hAnsi="Cambria"/>
          <w:sz w:val="24"/>
          <w:szCs w:val="24"/>
          <w:lang w:eastAsia="pl-PL"/>
        </w:rPr>
        <w:t xml:space="preserve"> komunikacyjn</w:t>
      </w:r>
      <w:r>
        <w:rPr>
          <w:rFonts w:ascii="Cambria" w:eastAsia="Times New Roman" w:hAnsi="Cambria"/>
          <w:sz w:val="24"/>
          <w:szCs w:val="24"/>
          <w:lang w:eastAsia="pl-PL"/>
        </w:rPr>
        <w:t>ych</w:t>
      </w:r>
      <w:r w:rsidRPr="008875F6">
        <w:rPr>
          <w:rFonts w:ascii="Cambria" w:eastAsia="Times New Roman" w:hAnsi="Cambria"/>
          <w:sz w:val="24"/>
          <w:szCs w:val="24"/>
          <w:lang w:eastAsia="pl-PL"/>
        </w:rPr>
        <w:t xml:space="preserve"> z tolerancją przyspieszenia do </w:t>
      </w:r>
      <w:r>
        <w:rPr>
          <w:rFonts w:ascii="Cambria" w:eastAsia="Times New Roman" w:hAnsi="Cambria"/>
          <w:sz w:val="24"/>
          <w:szCs w:val="24"/>
          <w:lang w:eastAsia="pl-PL"/>
        </w:rPr>
        <w:t>3</w:t>
      </w:r>
      <w:r w:rsidRPr="008875F6">
        <w:rPr>
          <w:rFonts w:ascii="Cambria" w:eastAsia="Times New Roman" w:hAnsi="Cambria"/>
          <w:sz w:val="24"/>
          <w:szCs w:val="24"/>
          <w:lang w:eastAsia="pl-PL"/>
        </w:rPr>
        <w:t xml:space="preserve"> minuty lub opóźnienia do 3 minut.</w:t>
      </w:r>
    </w:p>
    <w:p w14:paraId="4C847947" w14:textId="289FEEA1" w:rsidR="001C3669" w:rsidRDefault="001C3669" w:rsidP="001C3669">
      <w:pPr>
        <w:numPr>
          <w:ilvl w:val="0"/>
          <w:numId w:val="1"/>
        </w:numPr>
        <w:spacing w:before="120" w:after="0" w:line="240" w:lineRule="auto"/>
        <w:jc w:val="center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>Przewóz Osób</w:t>
      </w:r>
    </w:p>
    <w:p w14:paraId="39924B51" w14:textId="508424DF" w:rsidR="001C3669" w:rsidRDefault="001C3669" w:rsidP="001C3669">
      <w:pPr>
        <w:pStyle w:val="Akapitzlist"/>
        <w:numPr>
          <w:ilvl w:val="1"/>
          <w:numId w:val="1"/>
        </w:numPr>
        <w:tabs>
          <w:tab w:val="num" w:pos="720"/>
        </w:tabs>
        <w:spacing w:before="120" w:after="0" w:line="240" w:lineRule="auto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>Wsiadanie do pojazdu oraz wysiadanie z niego dozwolone jest wyłącznie na odpowiednio oznakowanych przystankach i po całkowitym zatrzymaniu pojazdu.</w:t>
      </w:r>
    </w:p>
    <w:p w14:paraId="7EA16FBF" w14:textId="741B5A04" w:rsidR="001C3669" w:rsidRDefault="001C3669" w:rsidP="001C3669">
      <w:pPr>
        <w:pStyle w:val="Akapitzlist"/>
        <w:numPr>
          <w:ilvl w:val="1"/>
          <w:numId w:val="1"/>
        </w:numPr>
        <w:tabs>
          <w:tab w:val="num" w:pos="720"/>
        </w:tabs>
        <w:spacing w:before="120" w:after="0" w:line="240" w:lineRule="auto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>Zabrania się wsiadania i wysiadania z pojazdu:</w:t>
      </w:r>
    </w:p>
    <w:p w14:paraId="726258AD" w14:textId="789C0DC9" w:rsidR="001C3669" w:rsidRDefault="001C3669" w:rsidP="001C3669">
      <w:pPr>
        <w:pStyle w:val="Akapitzlist"/>
        <w:numPr>
          <w:ilvl w:val="0"/>
          <w:numId w:val="2"/>
        </w:numPr>
        <w:tabs>
          <w:tab w:val="num" w:pos="792"/>
        </w:tabs>
        <w:spacing w:before="120" w:after="0" w:line="240" w:lineRule="auto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>Podczas ruchu pojazdu</w:t>
      </w:r>
    </w:p>
    <w:p w14:paraId="7CBAC5F7" w14:textId="5C64855E" w:rsidR="001C3669" w:rsidRDefault="001C3669" w:rsidP="001C3669">
      <w:pPr>
        <w:pStyle w:val="Akapitzlist"/>
        <w:numPr>
          <w:ilvl w:val="0"/>
          <w:numId w:val="2"/>
        </w:numPr>
        <w:tabs>
          <w:tab w:val="num" w:pos="792"/>
        </w:tabs>
        <w:spacing w:before="120" w:after="0" w:line="240" w:lineRule="auto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>Przed całkowitym otwarciem drzwi pojazdu</w:t>
      </w:r>
    </w:p>
    <w:p w14:paraId="70C96D9D" w14:textId="7A2D375E" w:rsidR="001C3669" w:rsidRDefault="001C3669" w:rsidP="001C3669">
      <w:pPr>
        <w:pStyle w:val="Akapitzlist"/>
        <w:numPr>
          <w:ilvl w:val="0"/>
          <w:numId w:val="2"/>
        </w:numPr>
        <w:tabs>
          <w:tab w:val="num" w:pos="792"/>
        </w:tabs>
        <w:spacing w:before="120" w:after="0" w:line="240" w:lineRule="auto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>Po sygnale oznajmiającym zamykanie się drzwi pojazdu lub odjazd pojazdu.</w:t>
      </w:r>
    </w:p>
    <w:p w14:paraId="54679DB1" w14:textId="203B2EA9" w:rsidR="001C3669" w:rsidRDefault="001C3669" w:rsidP="001C3669">
      <w:pPr>
        <w:pStyle w:val="Akapitzlist"/>
        <w:numPr>
          <w:ilvl w:val="1"/>
          <w:numId w:val="1"/>
        </w:numPr>
        <w:tabs>
          <w:tab w:val="num" w:pos="720"/>
        </w:tabs>
        <w:spacing w:before="120" w:after="0" w:line="240" w:lineRule="auto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>Pasażer może i ma prawo wsiadać i wysiadać z pojazdu wszystkimi drzwiami dostępnymi z zastrzeżeniem drzwi przeznaczonych dla obsługi pojazdu.</w:t>
      </w:r>
    </w:p>
    <w:p w14:paraId="7FB0185F" w14:textId="2A92354B" w:rsidR="001C3669" w:rsidRDefault="001C3669" w:rsidP="001C3669">
      <w:pPr>
        <w:pStyle w:val="Akapitzlist"/>
        <w:numPr>
          <w:ilvl w:val="1"/>
          <w:numId w:val="1"/>
        </w:numPr>
        <w:tabs>
          <w:tab w:val="num" w:pos="720"/>
        </w:tabs>
        <w:spacing w:before="120" w:after="0" w:line="240" w:lineRule="auto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>Wszystkie przystanki komunikacyjne są obsługiwane na żądanie pasażerów, pry czym w przypadku pasażerów wsiadających na żądanie uznaje się sam fakt znajdowania się osoby na przystanku autobusowym ( nawet gdyby ona oczekiwała na inny środek transportu ) natomiast w przypadku pasażerów wysiadających za żądanie uznaje się wciśniecie przycisku lun poinformowanie obsługi pojazdu w inny przyjęty przez Operatora sposób, o czym należy poinformować w stosownych komunikatach pisemnych umieszczonych wewnątrz pojazdu.</w:t>
      </w:r>
    </w:p>
    <w:p w14:paraId="6B3902ED" w14:textId="210AA322" w:rsidR="001C3669" w:rsidRDefault="001C3669" w:rsidP="001C3669">
      <w:pPr>
        <w:pStyle w:val="Akapitzlist"/>
        <w:numPr>
          <w:ilvl w:val="1"/>
          <w:numId w:val="1"/>
        </w:numPr>
        <w:tabs>
          <w:tab w:val="num" w:pos="720"/>
        </w:tabs>
        <w:spacing w:before="120" w:after="0" w:line="240" w:lineRule="auto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>Opuszczenie przystanku przez pojazd następuje po uprzednim upewnieniu się przez obsługę pojazdu, że wszystkie drzwi zostały prawidłowo zamknięte.</w:t>
      </w:r>
    </w:p>
    <w:p w14:paraId="7158AFD3" w14:textId="47A57223" w:rsidR="001C3669" w:rsidRDefault="001C3669" w:rsidP="001C3669">
      <w:pPr>
        <w:pStyle w:val="Akapitzlist"/>
        <w:numPr>
          <w:ilvl w:val="1"/>
          <w:numId w:val="1"/>
        </w:numPr>
        <w:tabs>
          <w:tab w:val="num" w:pos="720"/>
        </w:tabs>
        <w:spacing w:before="120" w:after="0" w:line="240" w:lineRule="auto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>W pojazdach wyposażonych w odpowiednio oznakowane urządzenia do otwierania drzwi przez pasażera, pasażer jest obowiązany do ich samodzielnego otwarcia.</w:t>
      </w:r>
    </w:p>
    <w:p w14:paraId="12A0754E" w14:textId="139C7E29" w:rsidR="001C3669" w:rsidRDefault="001C3669" w:rsidP="001C3669">
      <w:pPr>
        <w:pStyle w:val="Akapitzlist"/>
        <w:numPr>
          <w:ilvl w:val="1"/>
          <w:numId w:val="1"/>
        </w:numPr>
        <w:tabs>
          <w:tab w:val="num" w:pos="720"/>
        </w:tabs>
        <w:spacing w:before="120" w:after="0" w:line="240" w:lineRule="auto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>Pasażerowie są obowiązani do opuszczenia pojazdu na przystanku obowiązującym jako ostatni na danej trasie:</w:t>
      </w:r>
    </w:p>
    <w:p w14:paraId="2CCEC0DC" w14:textId="62AEF059" w:rsidR="001C3669" w:rsidRDefault="001C3669" w:rsidP="001C3669">
      <w:pPr>
        <w:pStyle w:val="Akapitzlist"/>
        <w:numPr>
          <w:ilvl w:val="0"/>
          <w:numId w:val="3"/>
        </w:numPr>
        <w:tabs>
          <w:tab w:val="num" w:pos="792"/>
        </w:tabs>
        <w:spacing w:before="120" w:after="0" w:line="240" w:lineRule="auto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 xml:space="preserve">Gdy jest to wyznaczony przystanek dla wysiadających </w:t>
      </w:r>
    </w:p>
    <w:p w14:paraId="0AF35622" w14:textId="42CA9717" w:rsidR="001C3669" w:rsidRDefault="001C3669" w:rsidP="001C3669">
      <w:pPr>
        <w:pStyle w:val="Akapitzlist"/>
        <w:numPr>
          <w:ilvl w:val="0"/>
          <w:numId w:val="3"/>
        </w:numPr>
        <w:tabs>
          <w:tab w:val="num" w:pos="792"/>
        </w:tabs>
        <w:spacing w:before="120" w:after="0" w:line="240" w:lineRule="auto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>Gdy pojazd zakończył obsługę danej linii lub danej trasy</w:t>
      </w:r>
    </w:p>
    <w:p w14:paraId="0766143E" w14:textId="6CCD002A" w:rsidR="001C3669" w:rsidRDefault="001C3669" w:rsidP="001C3669">
      <w:pPr>
        <w:pStyle w:val="Akapitzlist"/>
        <w:numPr>
          <w:ilvl w:val="0"/>
          <w:numId w:val="3"/>
        </w:numPr>
        <w:tabs>
          <w:tab w:val="num" w:pos="792"/>
        </w:tabs>
        <w:spacing w:before="120" w:after="0" w:line="240" w:lineRule="auto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>Gdy zachodzi konieczność dokonania czynności związanych ze zmiana kierunku jazdy</w:t>
      </w:r>
    </w:p>
    <w:p w14:paraId="10FBE4DD" w14:textId="30A5FA2C" w:rsidR="001C3669" w:rsidRPr="001C3669" w:rsidRDefault="001C3669" w:rsidP="001C3669">
      <w:pPr>
        <w:pStyle w:val="Akapitzlist"/>
        <w:numPr>
          <w:ilvl w:val="0"/>
          <w:numId w:val="3"/>
        </w:numPr>
        <w:tabs>
          <w:tab w:val="num" w:pos="792"/>
        </w:tabs>
        <w:spacing w:before="120" w:after="0" w:line="240" w:lineRule="auto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>Na polecenie obsługi pojazdu lub pracowników nadzoru i kontroli</w:t>
      </w:r>
    </w:p>
    <w:p w14:paraId="42357E19" w14:textId="28C3B786" w:rsidR="001C3669" w:rsidRDefault="001C3669" w:rsidP="001C3669">
      <w:pPr>
        <w:pStyle w:val="Akapitzlist"/>
        <w:numPr>
          <w:ilvl w:val="1"/>
          <w:numId w:val="1"/>
        </w:numPr>
        <w:tabs>
          <w:tab w:val="num" w:pos="720"/>
        </w:tabs>
        <w:spacing w:before="120" w:after="0" w:line="240" w:lineRule="auto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lastRenderedPageBreak/>
        <w:t>W trakcie wsiadania, wysiadania, zajmowania miejsca, przebywania w pojeździe, pasażer jest obowiązany do stosowania się do napisów lub piktogramów o charakterze porządkowym, w którym wyposażony jest pojazd.</w:t>
      </w:r>
    </w:p>
    <w:p w14:paraId="5F59A5B5" w14:textId="27F86190" w:rsidR="001C3669" w:rsidRDefault="001C3669" w:rsidP="001C3669">
      <w:pPr>
        <w:pStyle w:val="Akapitzlist"/>
        <w:numPr>
          <w:ilvl w:val="1"/>
          <w:numId w:val="1"/>
        </w:numPr>
        <w:tabs>
          <w:tab w:val="num" w:pos="720"/>
        </w:tabs>
        <w:spacing w:before="120" w:after="0" w:line="240" w:lineRule="auto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 xml:space="preserve">Pasażer, który wbrew napisom lub </w:t>
      </w:r>
      <w:r w:rsidR="008D4E65">
        <w:rPr>
          <w:rFonts w:ascii="Cambria" w:eastAsia="Times New Roman" w:hAnsi="Cambria"/>
          <w:sz w:val="24"/>
          <w:szCs w:val="24"/>
          <w:lang w:eastAsia="pl-PL"/>
        </w:rPr>
        <w:t>piktogramem</w:t>
      </w:r>
      <w:r>
        <w:rPr>
          <w:rFonts w:ascii="Cambria" w:eastAsia="Times New Roman" w:hAnsi="Cambria"/>
          <w:sz w:val="24"/>
          <w:szCs w:val="24"/>
          <w:lang w:eastAsia="pl-PL"/>
        </w:rPr>
        <w:t xml:space="preserve">, o których mowa w ust. 8 zajmuje miejsce przeznaczone na wózek </w:t>
      </w:r>
      <w:r w:rsidR="008D4E65">
        <w:rPr>
          <w:rFonts w:ascii="Cambria" w:eastAsia="Times New Roman" w:hAnsi="Cambria"/>
          <w:sz w:val="24"/>
          <w:szCs w:val="24"/>
          <w:lang w:eastAsia="pl-PL"/>
        </w:rPr>
        <w:t>inwalidzki</w:t>
      </w:r>
      <w:r>
        <w:rPr>
          <w:rFonts w:ascii="Cambria" w:eastAsia="Times New Roman" w:hAnsi="Cambria"/>
          <w:sz w:val="24"/>
          <w:szCs w:val="24"/>
          <w:lang w:eastAsia="pl-PL"/>
        </w:rPr>
        <w:t xml:space="preserve"> lub wózek dziecięcy, obowiązany jest do natychmiastowego </w:t>
      </w:r>
      <w:r w:rsidR="008D4E65">
        <w:rPr>
          <w:rFonts w:ascii="Cambria" w:eastAsia="Times New Roman" w:hAnsi="Cambria"/>
          <w:sz w:val="24"/>
          <w:szCs w:val="24"/>
          <w:lang w:eastAsia="pl-PL"/>
        </w:rPr>
        <w:t>zwolnienia</w:t>
      </w:r>
      <w:r>
        <w:rPr>
          <w:rFonts w:ascii="Cambria" w:eastAsia="Times New Roman" w:hAnsi="Cambria"/>
          <w:sz w:val="24"/>
          <w:szCs w:val="24"/>
          <w:lang w:eastAsia="pl-PL"/>
        </w:rPr>
        <w:t xml:space="preserve"> miejsca tego wskazanego</w:t>
      </w:r>
      <w:r w:rsidR="004C6C53">
        <w:rPr>
          <w:rFonts w:ascii="Cambria" w:eastAsia="Times New Roman" w:hAnsi="Cambria"/>
          <w:sz w:val="24"/>
          <w:szCs w:val="24"/>
          <w:lang w:eastAsia="pl-PL"/>
        </w:rPr>
        <w:t xml:space="preserve"> w razie zgłoszenia </w:t>
      </w:r>
      <w:r w:rsidR="008D4E65">
        <w:rPr>
          <w:rFonts w:ascii="Cambria" w:eastAsia="Times New Roman" w:hAnsi="Cambria"/>
          <w:sz w:val="24"/>
          <w:szCs w:val="24"/>
          <w:lang w:eastAsia="pl-PL"/>
        </w:rPr>
        <w:t>chęci</w:t>
      </w:r>
      <w:r w:rsidR="004C6C53">
        <w:rPr>
          <w:rFonts w:ascii="Cambria" w:eastAsia="Times New Roman" w:hAnsi="Cambria"/>
          <w:sz w:val="24"/>
          <w:szCs w:val="24"/>
          <w:lang w:eastAsia="pl-PL"/>
        </w:rPr>
        <w:t xml:space="preserve"> </w:t>
      </w:r>
      <w:r w:rsidR="008D4E65">
        <w:rPr>
          <w:rFonts w:ascii="Cambria" w:eastAsia="Times New Roman" w:hAnsi="Cambria"/>
          <w:sz w:val="24"/>
          <w:szCs w:val="24"/>
          <w:lang w:eastAsia="pl-PL"/>
        </w:rPr>
        <w:t>zajęcia</w:t>
      </w:r>
      <w:r w:rsidR="004C6C53">
        <w:rPr>
          <w:rFonts w:ascii="Cambria" w:eastAsia="Times New Roman" w:hAnsi="Cambria"/>
          <w:sz w:val="24"/>
          <w:szCs w:val="24"/>
          <w:lang w:eastAsia="pl-PL"/>
        </w:rPr>
        <w:t xml:space="preserve"> go przez osobę , dla której to miejsce jest przeznaczone.</w:t>
      </w:r>
    </w:p>
    <w:p w14:paraId="2E83B5CA" w14:textId="4E2A666A" w:rsidR="004C6C53" w:rsidRDefault="004C6C53" w:rsidP="004C6C53">
      <w:pPr>
        <w:pStyle w:val="Akapitzlist"/>
        <w:numPr>
          <w:ilvl w:val="1"/>
          <w:numId w:val="1"/>
        </w:numPr>
        <w:tabs>
          <w:tab w:val="num" w:pos="720"/>
        </w:tabs>
        <w:spacing w:before="120" w:after="0" w:line="240" w:lineRule="auto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>Pasażerowie stojący oraz przemieszczający się po pojeździe w czasie jazdy powinni trzymać się uchwytów lub poręczy.</w:t>
      </w:r>
    </w:p>
    <w:p w14:paraId="1CA38A56" w14:textId="77777777" w:rsidR="004C6C53" w:rsidRDefault="004C6C53" w:rsidP="004C6C53">
      <w:pPr>
        <w:pStyle w:val="Akapitzlist"/>
        <w:numPr>
          <w:ilvl w:val="1"/>
          <w:numId w:val="1"/>
        </w:numPr>
        <w:tabs>
          <w:tab w:val="num" w:pos="720"/>
        </w:tabs>
        <w:spacing w:before="120" w:after="0" w:line="240" w:lineRule="auto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 xml:space="preserve"> W pojeździe zabrania się:</w:t>
      </w:r>
    </w:p>
    <w:p w14:paraId="63F1019D" w14:textId="2FD7CB10" w:rsidR="004C6C53" w:rsidRDefault="004C6C53" w:rsidP="004C6C53">
      <w:pPr>
        <w:pStyle w:val="Akapitzlist"/>
        <w:numPr>
          <w:ilvl w:val="0"/>
          <w:numId w:val="4"/>
        </w:numPr>
        <w:spacing w:before="120" w:after="0" w:line="240" w:lineRule="auto"/>
        <w:rPr>
          <w:rFonts w:ascii="Cambria" w:eastAsia="Times New Roman" w:hAnsi="Cambria"/>
          <w:sz w:val="24"/>
          <w:szCs w:val="24"/>
          <w:lang w:eastAsia="pl-PL"/>
        </w:rPr>
      </w:pPr>
      <w:r w:rsidRPr="004C6C53">
        <w:rPr>
          <w:rFonts w:ascii="Cambria" w:eastAsia="Times New Roman" w:hAnsi="Cambria"/>
          <w:sz w:val="24"/>
          <w:szCs w:val="24"/>
          <w:lang w:eastAsia="pl-PL"/>
        </w:rPr>
        <w:t>Spożywania napojów alkoholowych i bezalkoholowych oraz artykułów żywnościowych, jeżeli może to spowodować zabrudzenie pozostałych pasażerów lub zniszczenie mienia operatora.</w:t>
      </w:r>
    </w:p>
    <w:p w14:paraId="1B559AD7" w14:textId="77777777" w:rsidR="004C6C53" w:rsidRPr="004C6C53" w:rsidRDefault="004C6C53" w:rsidP="004C6C53">
      <w:pPr>
        <w:pStyle w:val="Akapitzlist"/>
        <w:numPr>
          <w:ilvl w:val="0"/>
          <w:numId w:val="4"/>
        </w:numPr>
        <w:rPr>
          <w:rFonts w:ascii="Cambria" w:eastAsia="Times New Roman" w:hAnsi="Cambria"/>
          <w:sz w:val="24"/>
          <w:szCs w:val="24"/>
          <w:lang w:eastAsia="pl-PL"/>
        </w:rPr>
      </w:pPr>
      <w:r w:rsidRPr="004C6C53">
        <w:rPr>
          <w:rFonts w:ascii="Cambria" w:eastAsia="Times New Roman" w:hAnsi="Cambria"/>
          <w:sz w:val="24"/>
          <w:szCs w:val="24"/>
          <w:lang w:eastAsia="pl-PL"/>
        </w:rPr>
        <w:t>Otwierania drzwi podczas jazdy, wychylania się z pojazdu i opierania się o drzwi podczas jazdy, oraz wyrzucania jakichkolwiek przedmiotów przez drzwi oraz wywietrzniki dachowe i lufty boczne okien.</w:t>
      </w:r>
    </w:p>
    <w:p w14:paraId="48771FEC" w14:textId="77777777" w:rsidR="004C6C53" w:rsidRPr="004C6C53" w:rsidRDefault="004C6C53" w:rsidP="004C6C53">
      <w:pPr>
        <w:pStyle w:val="Akapitzlist"/>
        <w:numPr>
          <w:ilvl w:val="0"/>
          <w:numId w:val="4"/>
        </w:numPr>
        <w:spacing w:before="120" w:after="0" w:line="240" w:lineRule="auto"/>
        <w:rPr>
          <w:rFonts w:ascii="Cambria" w:eastAsia="Times New Roman" w:hAnsi="Cambria"/>
          <w:sz w:val="24"/>
          <w:szCs w:val="24"/>
          <w:lang w:eastAsia="pl-PL"/>
        </w:rPr>
      </w:pPr>
      <w:r w:rsidRPr="004C6C53">
        <w:rPr>
          <w:rFonts w:ascii="Cambria" w:eastAsia="Times New Roman" w:hAnsi="Cambria"/>
          <w:sz w:val="24"/>
          <w:szCs w:val="24"/>
          <w:lang w:eastAsia="pl-PL"/>
        </w:rPr>
        <w:t>Zabrania się palenia papierosów, e-papierosów oraz wszystkich wyrobów tytoniowych w pojeździe.</w:t>
      </w:r>
    </w:p>
    <w:p w14:paraId="1D106ED0" w14:textId="77777777" w:rsidR="004C6C53" w:rsidRPr="004C6C53" w:rsidRDefault="004C6C53" w:rsidP="004C6C53">
      <w:pPr>
        <w:pStyle w:val="Akapitzlist"/>
        <w:numPr>
          <w:ilvl w:val="0"/>
          <w:numId w:val="4"/>
        </w:numPr>
        <w:spacing w:before="120" w:after="0" w:line="240" w:lineRule="auto"/>
        <w:rPr>
          <w:rFonts w:ascii="Cambria" w:eastAsia="Times New Roman" w:hAnsi="Cambria"/>
          <w:sz w:val="24"/>
          <w:szCs w:val="24"/>
          <w:lang w:eastAsia="pl-PL"/>
        </w:rPr>
      </w:pPr>
      <w:r w:rsidRPr="004C6C53">
        <w:rPr>
          <w:rFonts w:ascii="Cambria" w:eastAsia="Times New Roman" w:hAnsi="Cambria"/>
          <w:sz w:val="24"/>
          <w:szCs w:val="24"/>
          <w:lang w:eastAsia="pl-PL"/>
        </w:rPr>
        <w:t>Zabrania się siadania na barierkach ochronnych, poręczach, na podłodze oraz schodach.</w:t>
      </w:r>
    </w:p>
    <w:p w14:paraId="1A77DF62" w14:textId="77777777" w:rsidR="004C6C53" w:rsidRPr="004C6C53" w:rsidRDefault="004C6C53" w:rsidP="004C6C53">
      <w:pPr>
        <w:pStyle w:val="Akapitzlist"/>
        <w:numPr>
          <w:ilvl w:val="0"/>
          <w:numId w:val="4"/>
        </w:numPr>
        <w:spacing w:before="120" w:after="0" w:line="240" w:lineRule="auto"/>
        <w:rPr>
          <w:rFonts w:ascii="Cambria" w:eastAsia="Times New Roman" w:hAnsi="Cambria"/>
          <w:sz w:val="24"/>
          <w:szCs w:val="24"/>
          <w:lang w:eastAsia="pl-PL"/>
        </w:rPr>
      </w:pPr>
      <w:r w:rsidRPr="004C6C53">
        <w:rPr>
          <w:rFonts w:ascii="Cambria" w:eastAsia="Times New Roman" w:hAnsi="Cambria"/>
          <w:sz w:val="24"/>
          <w:szCs w:val="24"/>
          <w:lang w:eastAsia="pl-PL"/>
        </w:rPr>
        <w:t>Zabrania się przebywania pasażerów w kabinie obsługi pojazdu lub w strefie wyznaczonej wyłącznie dla obsługi pojazdu lub osób kontrolujących ze strony operatora lub organizatora.</w:t>
      </w:r>
    </w:p>
    <w:p w14:paraId="03C16076" w14:textId="77777777" w:rsidR="004C6C53" w:rsidRPr="004C6C53" w:rsidRDefault="004C6C53" w:rsidP="004C6C53">
      <w:pPr>
        <w:pStyle w:val="Akapitzlist"/>
        <w:numPr>
          <w:ilvl w:val="0"/>
          <w:numId w:val="4"/>
        </w:numPr>
        <w:spacing w:before="120" w:after="0" w:line="240" w:lineRule="auto"/>
        <w:rPr>
          <w:rFonts w:ascii="Cambria" w:eastAsia="Times New Roman" w:hAnsi="Cambria"/>
          <w:sz w:val="24"/>
          <w:szCs w:val="24"/>
          <w:lang w:eastAsia="pl-PL"/>
        </w:rPr>
      </w:pPr>
      <w:r w:rsidRPr="004C6C53">
        <w:rPr>
          <w:rFonts w:ascii="Cambria" w:eastAsia="Times New Roman" w:hAnsi="Cambria"/>
          <w:sz w:val="24"/>
          <w:szCs w:val="24"/>
          <w:lang w:eastAsia="pl-PL"/>
        </w:rPr>
        <w:t>Zabrania się zakłócania spokoju w pojeździe.</w:t>
      </w:r>
    </w:p>
    <w:p w14:paraId="2C9E48A3" w14:textId="77777777" w:rsidR="004C6C53" w:rsidRPr="004C6C53" w:rsidRDefault="004C6C53" w:rsidP="004C6C53">
      <w:pPr>
        <w:pStyle w:val="Akapitzlist"/>
        <w:numPr>
          <w:ilvl w:val="0"/>
          <w:numId w:val="4"/>
        </w:numPr>
        <w:spacing w:before="120" w:after="0" w:line="240" w:lineRule="auto"/>
        <w:rPr>
          <w:rFonts w:ascii="Cambria" w:eastAsia="Times New Roman" w:hAnsi="Cambria"/>
          <w:sz w:val="24"/>
          <w:szCs w:val="24"/>
          <w:lang w:eastAsia="pl-PL"/>
        </w:rPr>
      </w:pPr>
      <w:r w:rsidRPr="004C6C53">
        <w:rPr>
          <w:rFonts w:ascii="Cambria" w:eastAsia="Times New Roman" w:hAnsi="Cambria"/>
          <w:sz w:val="24"/>
          <w:szCs w:val="24"/>
          <w:lang w:eastAsia="pl-PL"/>
        </w:rPr>
        <w:t>Zabrania się biegania po pojeździe, zabrania się przewożenia hulajnogi, hulajnogi elektrycznej, przewożenia rowerów, rowerów elektrycznych, korzystania z pojazdu w wrotkach, rolkach, z deskorolkami oraz z innych sprzętów sportowych.</w:t>
      </w:r>
    </w:p>
    <w:p w14:paraId="4F5570C7" w14:textId="77777777" w:rsidR="004C6C53" w:rsidRPr="004C6C53" w:rsidRDefault="004C6C53" w:rsidP="004C6C53">
      <w:pPr>
        <w:pStyle w:val="Akapitzlist"/>
        <w:numPr>
          <w:ilvl w:val="0"/>
          <w:numId w:val="4"/>
        </w:numPr>
        <w:spacing w:before="120" w:after="0" w:line="240" w:lineRule="auto"/>
        <w:rPr>
          <w:rFonts w:ascii="Cambria" w:eastAsia="Times New Roman" w:hAnsi="Cambria"/>
          <w:sz w:val="24"/>
          <w:szCs w:val="24"/>
          <w:lang w:eastAsia="pl-PL"/>
        </w:rPr>
      </w:pPr>
      <w:r w:rsidRPr="004C6C53">
        <w:rPr>
          <w:rFonts w:ascii="Cambria" w:eastAsia="Times New Roman" w:hAnsi="Cambria"/>
          <w:sz w:val="24"/>
          <w:szCs w:val="24"/>
          <w:lang w:eastAsia="pl-PL"/>
        </w:rPr>
        <w:t>Zabrania się wykonywania czynności mogących narazić inne osoby lub mienie na obrażenia lub szkody.</w:t>
      </w:r>
    </w:p>
    <w:p w14:paraId="58C2693A" w14:textId="12B27897" w:rsidR="001C3669" w:rsidRDefault="004C6C53" w:rsidP="001C3669">
      <w:pPr>
        <w:pStyle w:val="Akapitzlist"/>
        <w:numPr>
          <w:ilvl w:val="0"/>
          <w:numId w:val="4"/>
        </w:numPr>
        <w:tabs>
          <w:tab w:val="num" w:pos="720"/>
        </w:tabs>
        <w:spacing w:before="120" w:after="0" w:line="240" w:lineRule="auto"/>
        <w:rPr>
          <w:rFonts w:ascii="Cambria" w:eastAsia="Times New Roman" w:hAnsi="Cambria"/>
          <w:sz w:val="24"/>
          <w:szCs w:val="24"/>
          <w:lang w:eastAsia="pl-PL"/>
        </w:rPr>
      </w:pPr>
      <w:r w:rsidRPr="004C6C53">
        <w:rPr>
          <w:rFonts w:ascii="Cambria" w:eastAsia="Times New Roman" w:hAnsi="Cambria"/>
          <w:sz w:val="24"/>
          <w:szCs w:val="24"/>
          <w:lang w:eastAsia="pl-PL"/>
        </w:rPr>
        <w:t xml:space="preserve"> Zabrania się używania w nieuzasadnionych przypadkach urządzeń alarmowych, hamulca bezpieczeństwa środków ochrony przeciwpożarowej lub innych urządzeń technicznych</w:t>
      </w:r>
    </w:p>
    <w:p w14:paraId="2CA3DBA0" w14:textId="49673A87" w:rsidR="004C6C53" w:rsidRPr="004C6C53" w:rsidRDefault="004C6C53" w:rsidP="001C3669">
      <w:pPr>
        <w:pStyle w:val="Akapitzlist"/>
        <w:numPr>
          <w:ilvl w:val="0"/>
          <w:numId w:val="4"/>
        </w:numPr>
        <w:tabs>
          <w:tab w:val="num" w:pos="720"/>
        </w:tabs>
        <w:spacing w:before="120" w:after="0" w:line="240" w:lineRule="auto"/>
        <w:rPr>
          <w:rFonts w:ascii="Cambria" w:eastAsia="Times New Roman" w:hAnsi="Cambria"/>
          <w:sz w:val="24"/>
          <w:szCs w:val="24"/>
          <w:lang w:eastAsia="pl-PL"/>
        </w:rPr>
      </w:pPr>
      <w:r w:rsidRPr="004C6C53">
        <w:rPr>
          <w:rFonts w:ascii="Cambria" w:eastAsia="Times New Roman" w:hAnsi="Cambria"/>
          <w:sz w:val="24"/>
          <w:szCs w:val="24"/>
          <w:lang w:eastAsia="pl-PL"/>
        </w:rPr>
        <w:t>Obsługa pojazdu może wezwać w szczególnych przypadkach policję, celem interwencji lub zjechać z trasy do najbliższego komisariatu, jeżeli pasażer nie zastosuje się do informacji kierowanych przez obsługę pojazdu</w:t>
      </w:r>
    </w:p>
    <w:p w14:paraId="0C496611" w14:textId="60FF81A9" w:rsidR="001C3669" w:rsidRDefault="004C6C53" w:rsidP="001C3669">
      <w:pPr>
        <w:numPr>
          <w:ilvl w:val="0"/>
          <w:numId w:val="1"/>
        </w:numPr>
        <w:spacing w:before="120" w:after="0" w:line="240" w:lineRule="auto"/>
        <w:jc w:val="center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>Przewóz bagażu i zwierząt</w:t>
      </w:r>
    </w:p>
    <w:p w14:paraId="169B6AAA" w14:textId="3313699F" w:rsidR="004C6C53" w:rsidRDefault="004C6C53" w:rsidP="001C3669">
      <w:pPr>
        <w:numPr>
          <w:ilvl w:val="1"/>
          <w:numId w:val="1"/>
        </w:numPr>
        <w:tabs>
          <w:tab w:val="clear" w:pos="792"/>
          <w:tab w:val="num" w:pos="360"/>
        </w:tabs>
        <w:spacing w:before="120" w:after="0" w:line="240" w:lineRule="auto"/>
        <w:ind w:left="36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 xml:space="preserve">Pasażer może </w:t>
      </w:r>
      <w:r w:rsidR="008D4E65">
        <w:rPr>
          <w:rFonts w:ascii="Cambria" w:eastAsia="Times New Roman" w:hAnsi="Cambria"/>
          <w:sz w:val="24"/>
          <w:szCs w:val="24"/>
          <w:lang w:eastAsia="pl-PL"/>
        </w:rPr>
        <w:t>przewozić</w:t>
      </w:r>
      <w:r>
        <w:rPr>
          <w:rFonts w:ascii="Cambria" w:eastAsia="Times New Roman" w:hAnsi="Cambria"/>
          <w:sz w:val="24"/>
          <w:szCs w:val="24"/>
          <w:lang w:eastAsia="pl-PL"/>
        </w:rPr>
        <w:t xml:space="preserve"> w pojazdach bagaż i zwierzęta, jeżeli istnieje możliwość umieszczenia bagażu i zwierząt w </w:t>
      </w:r>
      <w:r w:rsidR="008D4E65">
        <w:rPr>
          <w:rFonts w:ascii="Cambria" w:eastAsia="Times New Roman" w:hAnsi="Cambria"/>
          <w:sz w:val="24"/>
          <w:szCs w:val="24"/>
          <w:lang w:eastAsia="pl-PL"/>
        </w:rPr>
        <w:t>pojeździe</w:t>
      </w:r>
      <w:r>
        <w:rPr>
          <w:rFonts w:ascii="Cambria" w:eastAsia="Times New Roman" w:hAnsi="Cambria"/>
          <w:sz w:val="24"/>
          <w:szCs w:val="24"/>
          <w:lang w:eastAsia="pl-PL"/>
        </w:rPr>
        <w:t xml:space="preserve"> tak, aby nie utrudniać </w:t>
      </w:r>
      <w:r w:rsidR="008D4E65">
        <w:rPr>
          <w:rFonts w:ascii="Cambria" w:eastAsia="Times New Roman" w:hAnsi="Cambria"/>
          <w:sz w:val="24"/>
          <w:szCs w:val="24"/>
          <w:lang w:eastAsia="pl-PL"/>
        </w:rPr>
        <w:t>przejęcia</w:t>
      </w:r>
      <w:r>
        <w:rPr>
          <w:rFonts w:ascii="Cambria" w:eastAsia="Times New Roman" w:hAnsi="Cambria"/>
          <w:sz w:val="24"/>
          <w:szCs w:val="24"/>
          <w:lang w:eastAsia="pl-PL"/>
        </w:rPr>
        <w:t xml:space="preserve"> i nie </w:t>
      </w:r>
      <w:r w:rsidR="008D4E65">
        <w:rPr>
          <w:rFonts w:ascii="Cambria" w:eastAsia="Times New Roman" w:hAnsi="Cambria"/>
          <w:sz w:val="24"/>
          <w:szCs w:val="24"/>
          <w:lang w:eastAsia="pl-PL"/>
        </w:rPr>
        <w:t>narażać</w:t>
      </w:r>
      <w:r>
        <w:rPr>
          <w:rFonts w:ascii="Cambria" w:eastAsia="Times New Roman" w:hAnsi="Cambria"/>
          <w:sz w:val="24"/>
          <w:szCs w:val="24"/>
          <w:lang w:eastAsia="pl-PL"/>
        </w:rPr>
        <w:t xml:space="preserve"> na szkodę osób i mienia innych pasażerów oraz nie zasłaniać widocznej obsłudze pojazdu i nie zagrażać bezpieczeństwa ruchu</w:t>
      </w:r>
    </w:p>
    <w:p w14:paraId="3FBE9C94" w14:textId="717CB76E" w:rsidR="004C6C53" w:rsidRDefault="004C6C53" w:rsidP="001C3669">
      <w:pPr>
        <w:numPr>
          <w:ilvl w:val="1"/>
          <w:numId w:val="1"/>
        </w:numPr>
        <w:tabs>
          <w:tab w:val="clear" w:pos="792"/>
          <w:tab w:val="num" w:pos="360"/>
        </w:tabs>
        <w:spacing w:before="120" w:after="0" w:line="240" w:lineRule="auto"/>
        <w:ind w:left="36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 xml:space="preserve">Pasażer może przewozić w pojazdach rower, wyłącznie wtedy gdy pojazd wyposażony jest w </w:t>
      </w:r>
      <w:r w:rsidR="008D4E65">
        <w:rPr>
          <w:rFonts w:ascii="Cambria" w:eastAsia="Times New Roman" w:hAnsi="Cambria"/>
          <w:sz w:val="24"/>
          <w:szCs w:val="24"/>
          <w:lang w:eastAsia="pl-PL"/>
        </w:rPr>
        <w:t>stojaki</w:t>
      </w:r>
      <w:r>
        <w:rPr>
          <w:rFonts w:ascii="Cambria" w:eastAsia="Times New Roman" w:hAnsi="Cambria"/>
          <w:sz w:val="24"/>
          <w:szCs w:val="24"/>
          <w:lang w:eastAsia="pl-PL"/>
        </w:rPr>
        <w:t xml:space="preserve"> wewnętrzne lub zewnętrzne.</w:t>
      </w:r>
    </w:p>
    <w:p w14:paraId="0BBCA637" w14:textId="363E8D43" w:rsidR="004C6C53" w:rsidRDefault="004C6C53" w:rsidP="001C3669">
      <w:pPr>
        <w:numPr>
          <w:ilvl w:val="1"/>
          <w:numId w:val="1"/>
        </w:numPr>
        <w:tabs>
          <w:tab w:val="clear" w:pos="792"/>
          <w:tab w:val="num" w:pos="360"/>
        </w:tabs>
        <w:spacing w:before="120" w:after="0" w:line="240" w:lineRule="auto"/>
        <w:ind w:left="36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 xml:space="preserve">W uzasadnionych przypadkach, szczególnie przy dużym </w:t>
      </w:r>
      <w:r w:rsidR="008D4E65">
        <w:rPr>
          <w:rFonts w:ascii="Cambria" w:eastAsia="Times New Roman" w:hAnsi="Cambria"/>
          <w:sz w:val="24"/>
          <w:szCs w:val="24"/>
          <w:lang w:eastAsia="pl-PL"/>
        </w:rPr>
        <w:t>napełnieniu</w:t>
      </w:r>
      <w:r>
        <w:rPr>
          <w:rFonts w:ascii="Cambria" w:eastAsia="Times New Roman" w:hAnsi="Cambria"/>
          <w:sz w:val="24"/>
          <w:szCs w:val="24"/>
          <w:lang w:eastAsia="pl-PL"/>
        </w:rPr>
        <w:t xml:space="preserve"> pojazdu pasażerami, obsługa pojazdu może i ma prawo odmówić przewozu bagażu o rozmiarach lub masie stwarzających utrudnienia dla podróżujących osób – powyższe nie dotyczy wózków dziecięcych i wózków inwalidzkich.</w:t>
      </w:r>
    </w:p>
    <w:p w14:paraId="2268D20B" w14:textId="0557586F" w:rsidR="004C6C53" w:rsidRDefault="004C6C53" w:rsidP="004C6C53">
      <w:pPr>
        <w:numPr>
          <w:ilvl w:val="1"/>
          <w:numId w:val="1"/>
        </w:numPr>
        <w:tabs>
          <w:tab w:val="clear" w:pos="792"/>
          <w:tab w:val="num" w:pos="360"/>
        </w:tabs>
        <w:spacing w:before="120" w:after="0" w:line="240" w:lineRule="auto"/>
        <w:ind w:left="36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 w:rsidRPr="004C6C53">
        <w:rPr>
          <w:rFonts w:ascii="Cambria" w:eastAsia="Times New Roman" w:hAnsi="Cambria"/>
          <w:sz w:val="24"/>
          <w:szCs w:val="24"/>
          <w:lang w:eastAsia="pl-PL"/>
        </w:rPr>
        <w:t xml:space="preserve">W przypadku braku miejsca w pojeździe pierwszeństwo przejazdu przysługuje pasażerom na wózkach inwalidzkich, kobietom w </w:t>
      </w:r>
      <w:r w:rsidR="008D4E65" w:rsidRPr="004C6C53">
        <w:rPr>
          <w:rFonts w:ascii="Cambria" w:eastAsia="Times New Roman" w:hAnsi="Cambria"/>
          <w:sz w:val="24"/>
          <w:szCs w:val="24"/>
          <w:lang w:eastAsia="pl-PL"/>
        </w:rPr>
        <w:t>ciąży</w:t>
      </w:r>
      <w:r w:rsidRPr="004C6C53">
        <w:rPr>
          <w:rFonts w:ascii="Cambria" w:eastAsia="Times New Roman" w:hAnsi="Cambria"/>
          <w:sz w:val="24"/>
          <w:szCs w:val="24"/>
          <w:lang w:eastAsia="pl-PL"/>
        </w:rPr>
        <w:t>, osobą z małym dzieckiem</w:t>
      </w:r>
      <w:r>
        <w:rPr>
          <w:rFonts w:ascii="Cambria" w:eastAsia="Times New Roman" w:hAnsi="Cambria"/>
          <w:sz w:val="24"/>
          <w:szCs w:val="24"/>
          <w:lang w:eastAsia="pl-PL"/>
        </w:rPr>
        <w:t xml:space="preserve"> w wózku dziecięcym.</w:t>
      </w:r>
    </w:p>
    <w:p w14:paraId="10BCEB6E" w14:textId="465D0925" w:rsidR="004C6C53" w:rsidRDefault="004C6C53" w:rsidP="004C6C53">
      <w:pPr>
        <w:numPr>
          <w:ilvl w:val="1"/>
          <w:numId w:val="1"/>
        </w:numPr>
        <w:tabs>
          <w:tab w:val="clear" w:pos="792"/>
          <w:tab w:val="num" w:pos="360"/>
        </w:tabs>
        <w:spacing w:before="120" w:after="0" w:line="240" w:lineRule="auto"/>
        <w:ind w:left="36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>W pojeździe obsługa może wyrazić zgodę na przewóz zwierzęta pod warunkiem:</w:t>
      </w:r>
    </w:p>
    <w:p w14:paraId="4F19B8FC" w14:textId="5000D4AF" w:rsidR="004C6C53" w:rsidRDefault="004C6C53" w:rsidP="004C6C53">
      <w:pPr>
        <w:pStyle w:val="Akapitzlist"/>
        <w:numPr>
          <w:ilvl w:val="0"/>
          <w:numId w:val="5"/>
        </w:numPr>
        <w:spacing w:before="120" w:after="0" w:line="240" w:lineRule="auto"/>
        <w:jc w:val="both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>Założenia kagańca i trzymania na smyczy w przypadku psów.</w:t>
      </w:r>
    </w:p>
    <w:p w14:paraId="0EC13B90" w14:textId="4FE450D1" w:rsidR="004C6C53" w:rsidRPr="004C6C53" w:rsidRDefault="004C6C53" w:rsidP="004C6C53">
      <w:pPr>
        <w:pStyle w:val="Akapitzlist"/>
        <w:numPr>
          <w:ilvl w:val="0"/>
          <w:numId w:val="5"/>
        </w:numPr>
        <w:spacing w:before="120" w:after="0" w:line="240" w:lineRule="auto"/>
        <w:jc w:val="both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 xml:space="preserve">Założenia uprzęży w przypadku psów asystujących, o których mowa w ustawie z dnia 27 sierpnia 1997 r. o rehabilitacji zawodowej i społecznej oraz zatrudnieniu osób z </w:t>
      </w:r>
      <w:r w:rsidR="008D4E65">
        <w:rPr>
          <w:rFonts w:ascii="Cambria" w:eastAsia="Times New Roman" w:hAnsi="Cambria"/>
          <w:sz w:val="24"/>
          <w:szCs w:val="24"/>
          <w:lang w:eastAsia="pl-PL"/>
        </w:rPr>
        <w:t>niepełnosprawnościami</w:t>
      </w:r>
      <w:r>
        <w:rPr>
          <w:rFonts w:ascii="Cambria" w:eastAsia="Times New Roman" w:hAnsi="Cambria"/>
          <w:sz w:val="24"/>
          <w:szCs w:val="24"/>
          <w:lang w:eastAsia="pl-PL"/>
        </w:rPr>
        <w:t>.</w:t>
      </w:r>
    </w:p>
    <w:p w14:paraId="1591B604" w14:textId="3BD567EB" w:rsidR="004C6C53" w:rsidRDefault="008E42B6" w:rsidP="001C3669">
      <w:pPr>
        <w:numPr>
          <w:ilvl w:val="1"/>
          <w:numId w:val="1"/>
        </w:numPr>
        <w:tabs>
          <w:tab w:val="clear" w:pos="792"/>
          <w:tab w:val="num" w:pos="360"/>
        </w:tabs>
        <w:spacing w:before="120" w:after="0" w:line="240" w:lineRule="auto"/>
        <w:ind w:left="36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lastRenderedPageBreak/>
        <w:t>Pasażer przewożący psa ma obowiązek posiadać w trakcie przewozu ważnego zaświadczenia potwierdzającego zaszczepienie psa przeciwko wściekliźnie.</w:t>
      </w:r>
    </w:p>
    <w:p w14:paraId="7B571B91" w14:textId="1AA031B1" w:rsidR="008E42B6" w:rsidRDefault="008E42B6" w:rsidP="001C3669">
      <w:pPr>
        <w:numPr>
          <w:ilvl w:val="1"/>
          <w:numId w:val="1"/>
        </w:numPr>
        <w:tabs>
          <w:tab w:val="clear" w:pos="792"/>
          <w:tab w:val="num" w:pos="360"/>
        </w:tabs>
        <w:spacing w:before="120" w:after="0" w:line="240" w:lineRule="auto"/>
        <w:ind w:left="36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>Pasażerowi nie wolno zabranego ze sobą bagażu oraz zwierzęcia umieszczać na miejscach przeznaczonych do siedzenia.</w:t>
      </w:r>
    </w:p>
    <w:p w14:paraId="06E205D0" w14:textId="047F7280" w:rsidR="008E42B6" w:rsidRDefault="008E42B6" w:rsidP="001C3669">
      <w:pPr>
        <w:numPr>
          <w:ilvl w:val="1"/>
          <w:numId w:val="1"/>
        </w:numPr>
        <w:tabs>
          <w:tab w:val="clear" w:pos="792"/>
          <w:tab w:val="num" w:pos="360"/>
        </w:tabs>
        <w:spacing w:before="120" w:after="0" w:line="240" w:lineRule="auto"/>
        <w:ind w:left="36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>Nadzór nad bagażem lub zwierzęciem, które pasażer przewozi przy sobie w pojeździe, należy do pasażera. Operator nie odpowiada za szkody co do bagażu i zwierzęcia.</w:t>
      </w:r>
    </w:p>
    <w:p w14:paraId="5FC077F9" w14:textId="20CFB44F" w:rsidR="008E42B6" w:rsidRDefault="008E42B6" w:rsidP="001C3669">
      <w:pPr>
        <w:numPr>
          <w:ilvl w:val="1"/>
          <w:numId w:val="1"/>
        </w:numPr>
        <w:tabs>
          <w:tab w:val="clear" w:pos="792"/>
          <w:tab w:val="num" w:pos="360"/>
        </w:tabs>
        <w:spacing w:before="120" w:after="0" w:line="240" w:lineRule="auto"/>
        <w:ind w:left="36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>W pojazdach nie wolno przewozić:</w:t>
      </w:r>
    </w:p>
    <w:p w14:paraId="7E5DE6EC" w14:textId="1D54C253" w:rsidR="008E42B6" w:rsidRDefault="008E42B6" w:rsidP="008E42B6">
      <w:pPr>
        <w:pStyle w:val="Akapitzlist"/>
        <w:numPr>
          <w:ilvl w:val="0"/>
          <w:numId w:val="6"/>
        </w:numPr>
        <w:spacing w:before="120" w:after="0" w:line="240" w:lineRule="auto"/>
        <w:jc w:val="both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>Przedmiotów które mogą wyrządzić szkodę innym pasażerom lub mogą uszkodzić albo zniszczyć pojazd np. ( ostre narzędzia, otwarte naczynia z farbami, smarami)</w:t>
      </w:r>
    </w:p>
    <w:p w14:paraId="0858AE7D" w14:textId="05CED8D6" w:rsidR="008E42B6" w:rsidRDefault="008E42B6" w:rsidP="008E42B6">
      <w:pPr>
        <w:pStyle w:val="Akapitzlist"/>
        <w:numPr>
          <w:ilvl w:val="0"/>
          <w:numId w:val="6"/>
        </w:numPr>
        <w:spacing w:before="120" w:after="0" w:line="240" w:lineRule="auto"/>
        <w:jc w:val="both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>Przedmiotów cuchnących, łatwopalnych, wybuchowych, żrących, radioaktywnych, trujących oraz innych materiałów niebezpiecznych.</w:t>
      </w:r>
    </w:p>
    <w:p w14:paraId="0A851564" w14:textId="17DD9BD6" w:rsidR="008E42B6" w:rsidRPr="008E42B6" w:rsidRDefault="008E42B6" w:rsidP="008E42B6">
      <w:pPr>
        <w:pStyle w:val="Akapitzlist"/>
        <w:numPr>
          <w:ilvl w:val="0"/>
          <w:numId w:val="6"/>
        </w:numPr>
        <w:spacing w:before="120" w:after="0" w:line="240" w:lineRule="auto"/>
        <w:jc w:val="both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>Zwierząt mogących stanowić zagrożenie dla bezpieczeństwa i porządku, w szczególności dużych psów bez kagańca.</w:t>
      </w:r>
    </w:p>
    <w:p w14:paraId="0B6B657B" w14:textId="66597E15" w:rsidR="006C3D5B" w:rsidRDefault="006C3D5B" w:rsidP="008E42B6">
      <w:pPr>
        <w:spacing w:before="120" w:after="0" w:line="240" w:lineRule="auto"/>
        <w:ind w:left="360"/>
        <w:jc w:val="both"/>
      </w:pPr>
    </w:p>
    <w:sectPr w:rsidR="006C3D5B" w:rsidSect="001C36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84CC8"/>
    <w:multiLevelType w:val="hybridMultilevel"/>
    <w:tmpl w:val="995E510C"/>
    <w:lvl w:ilvl="0" w:tplc="3006E14A">
      <w:start w:val="1"/>
      <w:numFmt w:val="lowerLetter"/>
      <w:lvlText w:val="%1)"/>
      <w:lvlJc w:val="left"/>
      <w:pPr>
        <w:ind w:left="11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13B83BEE"/>
    <w:multiLevelType w:val="hybridMultilevel"/>
    <w:tmpl w:val="FF6EC2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B3423"/>
    <w:multiLevelType w:val="multilevel"/>
    <w:tmpl w:val="745688BA"/>
    <w:lvl w:ilvl="0">
      <w:start w:val="1"/>
      <w:numFmt w:val="decimal"/>
      <w:lvlText w:val="§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429"/>
        </w:tabs>
        <w:ind w:left="121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401B1B89"/>
    <w:multiLevelType w:val="hybridMultilevel"/>
    <w:tmpl w:val="F51E3F22"/>
    <w:lvl w:ilvl="0" w:tplc="0B3E9FEE">
      <w:start w:val="1"/>
      <w:numFmt w:val="lowerLetter"/>
      <w:lvlText w:val="%1)"/>
      <w:lvlJc w:val="left"/>
      <w:pPr>
        <w:ind w:left="11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" w15:restartNumberingAfterBreak="0">
    <w:nsid w:val="45016FAB"/>
    <w:multiLevelType w:val="hybridMultilevel"/>
    <w:tmpl w:val="11380E40"/>
    <w:lvl w:ilvl="0" w:tplc="8ADED74C">
      <w:start w:val="1"/>
      <w:numFmt w:val="lowerLetter"/>
      <w:lvlText w:val="%1)"/>
      <w:lvlJc w:val="left"/>
      <w:pPr>
        <w:ind w:left="11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" w15:restartNumberingAfterBreak="0">
    <w:nsid w:val="50DB2300"/>
    <w:multiLevelType w:val="hybridMultilevel"/>
    <w:tmpl w:val="D4C8A58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8819330">
    <w:abstractNumId w:val="2"/>
  </w:num>
  <w:num w:numId="2" w16cid:durableId="942226859">
    <w:abstractNumId w:val="3"/>
  </w:num>
  <w:num w:numId="3" w16cid:durableId="1104225405">
    <w:abstractNumId w:val="0"/>
  </w:num>
  <w:num w:numId="4" w16cid:durableId="251398559">
    <w:abstractNumId w:val="4"/>
  </w:num>
  <w:num w:numId="5" w16cid:durableId="2024242847">
    <w:abstractNumId w:val="5"/>
  </w:num>
  <w:num w:numId="6" w16cid:durableId="2706265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669"/>
    <w:rsid w:val="001C3669"/>
    <w:rsid w:val="004C6C53"/>
    <w:rsid w:val="006C3D5B"/>
    <w:rsid w:val="008A066C"/>
    <w:rsid w:val="008D4E65"/>
    <w:rsid w:val="008E42B6"/>
    <w:rsid w:val="0096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55989"/>
  <w15:chartTrackingRefBased/>
  <w15:docId w15:val="{46DFBCC6-F2CB-499F-9FA0-5DDC9A765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3669"/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C36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C36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C36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C36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C36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C36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C36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C36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C36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C36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C36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C36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C366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C366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C366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C366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C366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C366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C36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C36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C36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C36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C36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C366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C366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C366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C36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C366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C36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1023</Words>
  <Characters>6144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Janiszewska-Jejda</dc:creator>
  <cp:keywords/>
  <dc:description/>
  <cp:lastModifiedBy>Ilona Janiszewska-Jejda</cp:lastModifiedBy>
  <cp:revision>1</cp:revision>
  <dcterms:created xsi:type="dcterms:W3CDTF">2024-06-27T17:01:00Z</dcterms:created>
  <dcterms:modified xsi:type="dcterms:W3CDTF">2024-06-27T17:46:00Z</dcterms:modified>
</cp:coreProperties>
</file>